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0BE" w:rsidRPr="003040BE" w:rsidRDefault="003040BE" w:rsidP="003040BE">
      <w:pPr>
        <w:snapToGrid w:val="0"/>
        <w:spacing w:line="596" w:lineRule="exact"/>
        <w:jc w:val="center"/>
        <w:textAlignment w:val="top"/>
        <w:rPr>
          <w:rFonts w:ascii="方正小标宋简体" w:eastAsia="方正小标宋简体" w:hAnsi="宋体" w:cs="Times New Roman" w:hint="eastAsia"/>
          <w:sz w:val="44"/>
          <w:szCs w:val="44"/>
        </w:rPr>
      </w:pPr>
      <w:r w:rsidRPr="003040BE">
        <w:rPr>
          <w:rFonts w:ascii="方正小标宋简体" w:eastAsia="方正小标宋简体" w:hAnsi="宋体" w:cs="Times New Roman" w:hint="eastAsia"/>
          <w:sz w:val="44"/>
          <w:szCs w:val="44"/>
        </w:rPr>
        <w:fldChar w:fldCharType="begin"/>
      </w:r>
      <w:r w:rsidRPr="003040BE">
        <w:rPr>
          <w:rFonts w:ascii="方正小标宋简体" w:eastAsia="方正小标宋简体" w:hAnsi="宋体" w:cs="Times New Roman" w:hint="eastAsia"/>
          <w:sz w:val="44"/>
          <w:szCs w:val="44"/>
        </w:rPr>
        <w:instrText xml:space="preserve"> MERGEFIELD 标题 </w:instrText>
      </w:r>
      <w:r w:rsidRPr="003040BE">
        <w:rPr>
          <w:rFonts w:ascii="方正小标宋简体" w:eastAsia="方正小标宋简体" w:hAnsi="宋体" w:cs="Times New Roman" w:hint="eastAsia"/>
          <w:sz w:val="44"/>
          <w:szCs w:val="44"/>
        </w:rPr>
        <w:fldChar w:fldCharType="separate"/>
      </w:r>
      <w:r w:rsidRPr="003040BE">
        <w:rPr>
          <w:rFonts w:ascii="方正小标宋简体" w:eastAsia="方正小标宋简体" w:hAnsi="宋体" w:cs="Times New Roman" w:hint="eastAsia"/>
          <w:sz w:val="44"/>
          <w:szCs w:val="44"/>
        </w:rPr>
        <w:t>福建省人力资源和社会保障厅办公室关于公布第二批专项职业能力考核目录的通知</w:t>
      </w:r>
      <w:r w:rsidRPr="003040BE">
        <w:rPr>
          <w:rFonts w:ascii="方正小标宋简体" w:eastAsia="方正小标宋简体" w:hAnsi="宋体" w:cs="Times New Roman" w:hint="eastAsia"/>
          <w:sz w:val="44"/>
          <w:szCs w:val="44"/>
        </w:rPr>
        <w:fldChar w:fldCharType="end"/>
      </w:r>
    </w:p>
    <w:p w:rsidR="003040BE" w:rsidRDefault="003040BE" w:rsidP="003040BE">
      <w:pPr>
        <w:jc w:val="center"/>
        <w:rPr>
          <w:rFonts w:hint="eastAsia"/>
        </w:rPr>
      </w:pPr>
    </w:p>
    <w:p w:rsidR="003040BE" w:rsidRDefault="003040BE" w:rsidP="003040BE">
      <w:pPr>
        <w:jc w:val="center"/>
      </w:pPr>
      <w:r>
        <w:fldChar w:fldCharType="begin"/>
      </w:r>
      <w:r>
        <w:instrText xml:space="preserve"> MERGEFIELD </w:instrText>
      </w:r>
      <w:r>
        <w:rPr>
          <w:rFonts w:hint="eastAsia"/>
        </w:rPr>
        <w:instrText>文件字号</w:instrText>
      </w:r>
      <w:r>
        <w:instrText xml:space="preserve"> </w:instrText>
      </w:r>
      <w:r>
        <w:fldChar w:fldCharType="separate"/>
      </w:r>
      <w:r>
        <w:t>闽人社办〔</w:t>
      </w:r>
      <w:r>
        <w:t>2019</w:t>
      </w:r>
      <w:r>
        <w:t>〕</w:t>
      </w:r>
      <w:r>
        <w:t>78</w:t>
      </w:r>
      <w:r>
        <w:t>号</w:t>
      </w:r>
      <w:r>
        <w:fldChar w:fldCharType="end"/>
      </w:r>
    </w:p>
    <w:p w:rsidR="003040BE" w:rsidRPr="003040BE" w:rsidRDefault="003040BE" w:rsidP="003040BE">
      <w:pPr>
        <w:snapToGrid w:val="0"/>
        <w:spacing w:line="596" w:lineRule="exact"/>
        <w:jc w:val="center"/>
        <w:textAlignment w:val="top"/>
        <w:rPr>
          <w:rFonts w:ascii="仿宋_GB2312" w:eastAsia="仿宋_GB2312" w:hAnsi="宋体" w:cs="Times New Roman" w:hint="eastAsia"/>
          <w:sz w:val="32"/>
          <w:szCs w:val="24"/>
        </w:rPr>
      </w:pPr>
    </w:p>
    <w:p w:rsidR="003040BE" w:rsidRPr="003040BE" w:rsidRDefault="003040BE" w:rsidP="003040BE">
      <w:pPr>
        <w:spacing w:line="596" w:lineRule="exact"/>
        <w:textAlignment w:val="top"/>
        <w:rPr>
          <w:rFonts w:ascii="仿宋_GB2312" w:eastAsia="仿宋_GB2312" w:hAnsi="宋体" w:cs="Times New Roman" w:hint="eastAsia"/>
          <w:sz w:val="32"/>
          <w:szCs w:val="24"/>
        </w:rPr>
      </w:pPr>
      <w:r w:rsidRPr="003040BE">
        <w:rPr>
          <w:rFonts w:ascii="仿宋_GB2312" w:eastAsia="仿宋_GB2312" w:hAnsi="宋体" w:cs="Times New Roman"/>
          <w:sz w:val="32"/>
          <w:szCs w:val="24"/>
        </w:rPr>
        <w:fldChar w:fldCharType="begin"/>
      </w:r>
      <w:r w:rsidRPr="003040BE">
        <w:rPr>
          <w:rFonts w:ascii="仿宋_GB2312" w:eastAsia="仿宋_GB2312" w:hAnsi="宋体" w:cs="Times New Roman"/>
          <w:sz w:val="32"/>
          <w:szCs w:val="24"/>
        </w:rPr>
        <w:instrText xml:space="preserve"> MERGEFIELD 主送 </w:instrText>
      </w:r>
      <w:r w:rsidRPr="003040BE">
        <w:rPr>
          <w:rFonts w:ascii="仿宋_GB2312" w:eastAsia="仿宋_GB2312" w:hAnsi="宋体" w:cs="Times New Roman"/>
          <w:sz w:val="32"/>
          <w:szCs w:val="24"/>
        </w:rPr>
        <w:fldChar w:fldCharType="separate"/>
      </w:r>
      <w:r w:rsidRPr="003040BE">
        <w:rPr>
          <w:rFonts w:ascii="仿宋_GB2312" w:eastAsia="仿宋_GB2312" w:hAnsi="宋体" w:cs="Times New Roman"/>
          <w:sz w:val="32"/>
          <w:szCs w:val="24"/>
        </w:rPr>
        <w:t>各设区市人力资源和社会保障局，平潭综合实验区社会事业局</w:t>
      </w:r>
      <w:r w:rsidRPr="003040BE">
        <w:rPr>
          <w:rFonts w:ascii="仿宋_GB2312" w:eastAsia="仿宋_GB2312" w:hAnsi="宋体" w:cs="Times New Roman"/>
          <w:sz w:val="32"/>
          <w:szCs w:val="24"/>
        </w:rPr>
        <w:fldChar w:fldCharType="end"/>
      </w:r>
      <w:r w:rsidRPr="003040BE">
        <w:rPr>
          <w:rFonts w:ascii="仿宋_GB2312" w:eastAsia="仿宋_GB2312" w:hAnsi="宋体" w:cs="Times New Roman" w:hint="eastAsia"/>
          <w:sz w:val="32"/>
          <w:szCs w:val="24"/>
        </w:rPr>
        <w:t>：</w:t>
      </w:r>
      <w:bookmarkStart w:id="0" w:name="Body"/>
      <w:bookmarkEnd w:id="0"/>
    </w:p>
    <w:p w:rsidR="0004286B" w:rsidRPr="000339CF" w:rsidRDefault="003040BE" w:rsidP="003040BE">
      <w:pPr>
        <w:ind w:firstLineChars="200" w:firstLine="640"/>
        <w:rPr>
          <w:rFonts w:ascii="仿宋" w:eastAsia="仿宋" w:hAnsi="仿宋"/>
          <w:sz w:val="32"/>
          <w:szCs w:val="32"/>
        </w:rPr>
      </w:pPr>
      <w:r w:rsidRPr="003040BE">
        <w:rPr>
          <w:rFonts w:ascii="仿宋_GB2312" w:eastAsia="仿宋_GB2312" w:hAnsi="仿宋_GB2312" w:cs="仿宋_GB2312" w:hint="eastAsia"/>
          <w:sz w:val="32"/>
          <w:szCs w:val="32"/>
        </w:rPr>
        <w:t>为贯彻落实中共中央办公厅、国务院办公厅《关于分类推进人才评价机制改革的指导意见》（中办发〔2018〕6号）关于“加快构建国家职业标准、行业企业工种岗位要求、专项职业能力考核规范等多层次职业标准。不断完善职业资格评价、职业技能等级认定、专项职业能力考核等多元化评价方式”精神，根据《福建省人力资源和社会保障厅关于进一步加强专项职业能力考核工作的通知》（闽人社文〔2018〕122号），现公布《福建省第二批专项职业能力考核目录》。各地应根据专项职业能力考核规范的要求，进一步规范和推进专项职业能力考核工作，做好技能扶贫和促进就业服务工作。</w:t>
      </w:r>
    </w:p>
    <w:p w:rsidR="00E64BBD" w:rsidRDefault="00E64BBD">
      <w:pPr>
        <w:widowControl/>
        <w:jc w:val="left"/>
      </w:pPr>
      <w:r>
        <w:br w:type="page"/>
      </w:r>
    </w:p>
    <w:tbl>
      <w:tblPr>
        <w:tblW w:w="5000" w:type="pct"/>
        <w:tblLook w:val="04A0" w:firstRow="1" w:lastRow="0" w:firstColumn="1" w:lastColumn="0" w:noHBand="0" w:noVBand="1"/>
      </w:tblPr>
      <w:tblGrid>
        <w:gridCol w:w="784"/>
        <w:gridCol w:w="3218"/>
        <w:gridCol w:w="784"/>
        <w:gridCol w:w="3736"/>
      </w:tblGrid>
      <w:tr w:rsidR="00E64BBD" w:rsidRPr="00E64BBD" w:rsidTr="00E64BBD">
        <w:trPr>
          <w:trHeight w:val="624"/>
        </w:trPr>
        <w:tc>
          <w:tcPr>
            <w:tcW w:w="4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lastRenderedPageBreak/>
              <w:t>序号</w:t>
            </w:r>
          </w:p>
        </w:tc>
        <w:tc>
          <w:tcPr>
            <w:tcW w:w="18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项目名称</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序号</w:t>
            </w:r>
          </w:p>
        </w:tc>
        <w:tc>
          <w:tcPr>
            <w:tcW w:w="21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项目名称</w:t>
            </w:r>
          </w:p>
        </w:tc>
      </w:tr>
      <w:tr w:rsidR="00E64BBD" w:rsidRPr="00E64BBD" w:rsidTr="00E64BBD">
        <w:trPr>
          <w:trHeight w:val="624"/>
        </w:trPr>
        <w:tc>
          <w:tcPr>
            <w:tcW w:w="460" w:type="pct"/>
            <w:vMerge/>
            <w:tcBorders>
              <w:top w:val="single" w:sz="4" w:space="0" w:color="auto"/>
              <w:left w:val="single" w:sz="4" w:space="0" w:color="auto"/>
              <w:bottom w:val="single" w:sz="4" w:space="0" w:color="auto"/>
              <w:right w:val="single" w:sz="4" w:space="0" w:color="auto"/>
            </w:tcBorders>
            <w:vAlign w:val="center"/>
            <w:hideMark/>
          </w:tcPr>
          <w:p w:rsidR="00E64BBD" w:rsidRPr="00E64BBD" w:rsidRDefault="00E64BBD" w:rsidP="00E64BBD">
            <w:pPr>
              <w:widowControl/>
              <w:jc w:val="left"/>
              <w:rPr>
                <w:rFonts w:ascii="等线" w:eastAsia="等线" w:hAnsi="宋体" w:cs="宋体"/>
                <w:color w:val="000000"/>
                <w:kern w:val="0"/>
                <w:szCs w:val="21"/>
              </w:rPr>
            </w:pPr>
          </w:p>
        </w:tc>
        <w:tc>
          <w:tcPr>
            <w:tcW w:w="1888" w:type="pct"/>
            <w:vMerge/>
            <w:tcBorders>
              <w:top w:val="single" w:sz="4" w:space="0" w:color="auto"/>
              <w:left w:val="single" w:sz="4" w:space="0" w:color="auto"/>
              <w:bottom w:val="single" w:sz="4" w:space="0" w:color="auto"/>
              <w:right w:val="single" w:sz="4" w:space="0" w:color="auto"/>
            </w:tcBorders>
            <w:vAlign w:val="center"/>
            <w:hideMark/>
          </w:tcPr>
          <w:p w:rsidR="00E64BBD" w:rsidRPr="00E64BBD" w:rsidRDefault="00E64BBD" w:rsidP="00E64BBD">
            <w:pPr>
              <w:widowControl/>
              <w:jc w:val="left"/>
              <w:rPr>
                <w:rFonts w:ascii="等线" w:eastAsia="等线" w:hAnsi="宋体" w:cs="宋体"/>
                <w:color w:val="000000"/>
                <w:kern w:val="0"/>
                <w:szCs w:val="21"/>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E64BBD" w:rsidRPr="00E64BBD" w:rsidRDefault="00E64BBD" w:rsidP="00E64BBD">
            <w:pPr>
              <w:widowControl/>
              <w:jc w:val="left"/>
              <w:rPr>
                <w:rFonts w:ascii="等线" w:eastAsia="等线" w:hAnsi="宋体" w:cs="宋体"/>
                <w:color w:val="000000"/>
                <w:kern w:val="0"/>
                <w:szCs w:val="21"/>
              </w:rPr>
            </w:pPr>
          </w:p>
        </w:tc>
        <w:tc>
          <w:tcPr>
            <w:tcW w:w="2192" w:type="pct"/>
            <w:vMerge/>
            <w:tcBorders>
              <w:top w:val="single" w:sz="4" w:space="0" w:color="auto"/>
              <w:left w:val="single" w:sz="4" w:space="0" w:color="auto"/>
              <w:bottom w:val="single" w:sz="4" w:space="0" w:color="auto"/>
              <w:right w:val="single" w:sz="4" w:space="0" w:color="auto"/>
            </w:tcBorders>
            <w:vAlign w:val="center"/>
            <w:hideMark/>
          </w:tcPr>
          <w:p w:rsidR="00E64BBD" w:rsidRPr="00E64BBD" w:rsidRDefault="00E64BBD" w:rsidP="00E64BBD">
            <w:pPr>
              <w:widowControl/>
              <w:jc w:val="left"/>
              <w:rPr>
                <w:rFonts w:ascii="等线" w:eastAsia="等线" w:hAnsi="宋体" w:cs="宋体"/>
                <w:color w:val="000000"/>
                <w:kern w:val="0"/>
                <w:szCs w:val="21"/>
              </w:rPr>
            </w:pP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1</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玉石雕刻</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44</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AutoCAD计算机辅助设计</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2</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玉石精雕</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45</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AutoCAD计算机辅助专业设计</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3</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保健推拿</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46</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proofErr w:type="spellStart"/>
            <w:r w:rsidRPr="00E64BBD">
              <w:rPr>
                <w:rFonts w:ascii="等线" w:eastAsia="等线" w:hAnsi="宋体" w:cs="宋体" w:hint="eastAsia"/>
                <w:color w:val="000000"/>
                <w:kern w:val="0"/>
                <w:szCs w:val="21"/>
              </w:rPr>
              <w:t>Protel</w:t>
            </w:r>
            <w:proofErr w:type="spellEnd"/>
            <w:r w:rsidRPr="00E64BBD">
              <w:rPr>
                <w:rFonts w:ascii="等线" w:eastAsia="等线" w:hAnsi="宋体" w:cs="宋体" w:hint="eastAsia"/>
                <w:color w:val="000000"/>
                <w:kern w:val="0"/>
                <w:szCs w:val="21"/>
              </w:rPr>
              <w:t>计算机辅助设计</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4</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足部按摩</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47</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建筑信息模型(BIM)工程造价</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5</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家事服务</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48</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建筑信息模型(BIM)建模</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6</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病患陪护</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49</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Windows局域网管理</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7</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老人照护</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50</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Windows局域网专业管理</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8</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proofErr w:type="gramStart"/>
            <w:r w:rsidRPr="00E64BBD">
              <w:rPr>
                <w:rFonts w:ascii="等线" w:eastAsia="等线" w:hAnsi="宋体" w:cs="宋体" w:hint="eastAsia"/>
                <w:color w:val="000000"/>
                <w:kern w:val="0"/>
                <w:szCs w:val="21"/>
              </w:rPr>
              <w:t>建盏制作</w:t>
            </w:r>
            <w:proofErr w:type="gramEnd"/>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51</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proofErr w:type="spellStart"/>
            <w:r w:rsidRPr="00E64BBD">
              <w:rPr>
                <w:rFonts w:ascii="等线" w:eastAsia="等线" w:hAnsi="宋体" w:cs="宋体" w:hint="eastAsia"/>
                <w:color w:val="000000"/>
                <w:kern w:val="0"/>
                <w:szCs w:val="21"/>
              </w:rPr>
              <w:t>maya</w:t>
            </w:r>
            <w:proofErr w:type="spellEnd"/>
            <w:r w:rsidRPr="00E64BBD">
              <w:rPr>
                <w:rFonts w:ascii="等线" w:eastAsia="等线" w:hAnsi="宋体" w:cs="宋体" w:hint="eastAsia"/>
                <w:color w:val="000000"/>
                <w:kern w:val="0"/>
                <w:szCs w:val="21"/>
              </w:rPr>
              <w:t>三维动画专业制作</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9</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意式咖啡制作</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52</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pro-E三维建模设计</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10</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单品咖啡制作</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53</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pro-E三维建模专业设计</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11</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茶叶制作</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54</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UG三维建模设计</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12</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汽车导购与销售</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55</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UG三维建模专业设计</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13</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酒类品鉴</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56</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After Effects视频编辑</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14</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美</w:t>
            </w:r>
            <w:proofErr w:type="gramStart"/>
            <w:r w:rsidRPr="00E64BBD">
              <w:rPr>
                <w:rFonts w:ascii="等线" w:eastAsia="等线" w:hAnsi="宋体" w:cs="宋体" w:hint="eastAsia"/>
                <w:color w:val="000000"/>
                <w:kern w:val="0"/>
                <w:szCs w:val="21"/>
              </w:rPr>
              <w:t>妆设计</w:t>
            </w:r>
            <w:proofErr w:type="gramEnd"/>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57</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Premiere视频编辑</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15</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切花装饰</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58</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Access数据库应用</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16</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收银操作</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59</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SQL Server数据库应用</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17</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动车乘务</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60</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Visual FoxPro数据库应用</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18</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工程测量</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61</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3D Studio MAX图形图像处理</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19</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互联网产品原型设计</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62</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3D Studio MAX图形图像专业处理</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20</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商旅服务</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63</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CorelDraw图形图像处理</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lastRenderedPageBreak/>
              <w:t>21</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品牌营销策划</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64</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CorelDraw图形图像专业处理</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22</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跨境电商运营管理</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65</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Illustrator图形图像处理</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23</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大数据分析应用</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66</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Photoshop图形图像处理</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24</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工业机器人操作与示教</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67</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Photoshop图形图像专业处理</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25</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工业机器人基本编程与维护</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68</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计算机网络综合管理</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26</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运动场地施工与维护</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69</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计算机网络综合专业管理</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27</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茶饮调配</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70</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网页制作Dreamweaver应用</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28</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漆艺</w:t>
            </w:r>
            <w:proofErr w:type="gramStart"/>
            <w:r w:rsidRPr="00E64BBD">
              <w:rPr>
                <w:rFonts w:ascii="等线" w:eastAsia="等线" w:hAnsi="宋体" w:cs="宋体" w:hint="eastAsia"/>
                <w:color w:val="000000"/>
                <w:kern w:val="0"/>
                <w:szCs w:val="21"/>
              </w:rPr>
              <w:t>髹</w:t>
            </w:r>
            <w:proofErr w:type="gramEnd"/>
            <w:r w:rsidRPr="00E64BBD">
              <w:rPr>
                <w:rFonts w:ascii="等线" w:eastAsia="等线" w:hAnsi="宋体" w:cs="宋体" w:hint="eastAsia"/>
                <w:color w:val="000000"/>
                <w:kern w:val="0"/>
                <w:szCs w:val="21"/>
              </w:rPr>
              <w:t>饰</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71</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网页制作Flash应用</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29</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渔业养殖环境监测</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72</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网页制作FrontPage应用</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30</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3D打印机组装与维护</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73</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网页制作三剑客软件综合应用</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31</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3D打印设计与应用</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74</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网页制作三剑客软件综合专业应用</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32</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办公软件应用操作</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75</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微机组装调试及维修</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33</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办公软件应用专业操作</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76</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微机专业组装调试及维修</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34</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flash二维动画制作</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77</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物联网系统开发应用</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35</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flash二维动画专业制作</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78</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物联网系统开发专业应用</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36</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用友会计软件应用</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79</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虚拟现实设计与制作</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37</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用友会计软件专业应用</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80</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虚拟现实专业设计与制作</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38</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计算机程序Java专业设计</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81</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因特网ASP设计专业制作</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39</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计算机程序.net专业设计</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82</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电子商务网站与小程序专业制作</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40</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计算机程序C#设计</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83</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信息安全管理</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41</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计算机程序C++设计</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84</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信息安全专业管理</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42</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计算机程序VB设计</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85</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嵌入式专业开发</w:t>
            </w:r>
          </w:p>
        </w:tc>
      </w:tr>
      <w:tr w:rsidR="00E64BBD" w:rsidRPr="00E64BBD" w:rsidTr="00E64BBD">
        <w:trPr>
          <w:trHeight w:val="408"/>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lastRenderedPageBreak/>
              <w:t>43</w:t>
            </w:r>
          </w:p>
        </w:tc>
        <w:tc>
          <w:tcPr>
            <w:tcW w:w="1888"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proofErr w:type="gramStart"/>
            <w:r w:rsidRPr="00E64BBD">
              <w:rPr>
                <w:rFonts w:ascii="等线" w:eastAsia="等线" w:hAnsi="宋体" w:cs="宋体" w:hint="eastAsia"/>
                <w:color w:val="000000"/>
                <w:kern w:val="0"/>
                <w:szCs w:val="21"/>
              </w:rPr>
              <w:t>安卓应用软件</w:t>
            </w:r>
            <w:proofErr w:type="gramEnd"/>
            <w:r w:rsidRPr="00E64BBD">
              <w:rPr>
                <w:rFonts w:ascii="等线" w:eastAsia="等线" w:hAnsi="宋体" w:cs="宋体" w:hint="eastAsia"/>
                <w:color w:val="000000"/>
                <w:kern w:val="0"/>
                <w:szCs w:val="21"/>
              </w:rPr>
              <w:t>专业设计</w:t>
            </w:r>
          </w:p>
        </w:tc>
        <w:tc>
          <w:tcPr>
            <w:tcW w:w="460"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86</w:t>
            </w:r>
          </w:p>
        </w:tc>
        <w:tc>
          <w:tcPr>
            <w:tcW w:w="2192" w:type="pct"/>
            <w:tcBorders>
              <w:top w:val="nil"/>
              <w:left w:val="nil"/>
              <w:bottom w:val="single" w:sz="4" w:space="0" w:color="auto"/>
              <w:right w:val="single" w:sz="4" w:space="0" w:color="auto"/>
            </w:tcBorders>
            <w:shd w:val="clear" w:color="auto" w:fill="auto"/>
            <w:noWrap/>
            <w:vAlign w:val="center"/>
            <w:hideMark/>
          </w:tcPr>
          <w:p w:rsidR="00E64BBD" w:rsidRPr="00E64BBD" w:rsidRDefault="00E64BBD" w:rsidP="00E64BBD">
            <w:pPr>
              <w:widowControl/>
              <w:jc w:val="center"/>
              <w:rPr>
                <w:rFonts w:ascii="等线" w:eastAsia="等线" w:hAnsi="宋体" w:cs="宋体"/>
                <w:color w:val="000000"/>
                <w:kern w:val="0"/>
                <w:szCs w:val="21"/>
              </w:rPr>
            </w:pPr>
            <w:r w:rsidRPr="00E64BBD">
              <w:rPr>
                <w:rFonts w:ascii="等线" w:eastAsia="等线" w:hAnsi="宋体" w:cs="宋体" w:hint="eastAsia"/>
                <w:color w:val="000000"/>
                <w:kern w:val="0"/>
                <w:szCs w:val="21"/>
              </w:rPr>
              <w:t>Web前端专业开发</w:t>
            </w:r>
          </w:p>
        </w:tc>
      </w:tr>
    </w:tbl>
    <w:p w:rsidR="00BF3D93" w:rsidRDefault="00BF3D93" w:rsidP="0004286B">
      <w:bookmarkStart w:id="1" w:name="_GoBack"/>
      <w:bookmarkEnd w:id="1"/>
    </w:p>
    <w:sectPr w:rsidR="00BF3D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B15" w:rsidRDefault="00AA0B15" w:rsidP="003040BE">
      <w:r>
        <w:separator/>
      </w:r>
    </w:p>
  </w:endnote>
  <w:endnote w:type="continuationSeparator" w:id="0">
    <w:p w:rsidR="00AA0B15" w:rsidRDefault="00AA0B15" w:rsidP="0030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B15" w:rsidRDefault="00AA0B15" w:rsidP="003040BE">
      <w:r>
        <w:separator/>
      </w:r>
    </w:p>
  </w:footnote>
  <w:footnote w:type="continuationSeparator" w:id="0">
    <w:p w:rsidR="00AA0B15" w:rsidRDefault="00AA0B15" w:rsidP="00304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6B"/>
    <w:rsid w:val="000339CF"/>
    <w:rsid w:val="0004286B"/>
    <w:rsid w:val="003040BE"/>
    <w:rsid w:val="00AA0B15"/>
    <w:rsid w:val="00BF3D93"/>
    <w:rsid w:val="00E64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4BBD"/>
    <w:rPr>
      <w:sz w:val="18"/>
      <w:szCs w:val="18"/>
    </w:rPr>
  </w:style>
  <w:style w:type="character" w:customStyle="1" w:styleId="Char">
    <w:name w:val="批注框文本 Char"/>
    <w:basedOn w:val="a0"/>
    <w:link w:val="a3"/>
    <w:uiPriority w:val="99"/>
    <w:semiHidden/>
    <w:rsid w:val="00E64BBD"/>
    <w:rPr>
      <w:sz w:val="18"/>
      <w:szCs w:val="18"/>
    </w:rPr>
  </w:style>
  <w:style w:type="paragraph" w:styleId="a4">
    <w:name w:val="header"/>
    <w:basedOn w:val="a"/>
    <w:link w:val="Char0"/>
    <w:uiPriority w:val="99"/>
    <w:unhideWhenUsed/>
    <w:rsid w:val="003040B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040BE"/>
    <w:rPr>
      <w:sz w:val="18"/>
      <w:szCs w:val="18"/>
    </w:rPr>
  </w:style>
  <w:style w:type="paragraph" w:styleId="a5">
    <w:name w:val="footer"/>
    <w:basedOn w:val="a"/>
    <w:link w:val="Char1"/>
    <w:uiPriority w:val="99"/>
    <w:unhideWhenUsed/>
    <w:rsid w:val="003040BE"/>
    <w:pPr>
      <w:tabs>
        <w:tab w:val="center" w:pos="4153"/>
        <w:tab w:val="right" w:pos="8306"/>
      </w:tabs>
      <w:snapToGrid w:val="0"/>
      <w:jc w:val="left"/>
    </w:pPr>
    <w:rPr>
      <w:sz w:val="18"/>
      <w:szCs w:val="18"/>
    </w:rPr>
  </w:style>
  <w:style w:type="character" w:customStyle="1" w:styleId="Char1">
    <w:name w:val="页脚 Char"/>
    <w:basedOn w:val="a0"/>
    <w:link w:val="a5"/>
    <w:uiPriority w:val="99"/>
    <w:rsid w:val="003040B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4BBD"/>
    <w:rPr>
      <w:sz w:val="18"/>
      <w:szCs w:val="18"/>
    </w:rPr>
  </w:style>
  <w:style w:type="character" w:customStyle="1" w:styleId="Char">
    <w:name w:val="批注框文本 Char"/>
    <w:basedOn w:val="a0"/>
    <w:link w:val="a3"/>
    <w:uiPriority w:val="99"/>
    <w:semiHidden/>
    <w:rsid w:val="00E64BBD"/>
    <w:rPr>
      <w:sz w:val="18"/>
      <w:szCs w:val="18"/>
    </w:rPr>
  </w:style>
  <w:style w:type="paragraph" w:styleId="a4">
    <w:name w:val="header"/>
    <w:basedOn w:val="a"/>
    <w:link w:val="Char0"/>
    <w:uiPriority w:val="99"/>
    <w:unhideWhenUsed/>
    <w:rsid w:val="003040B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040BE"/>
    <w:rPr>
      <w:sz w:val="18"/>
      <w:szCs w:val="18"/>
    </w:rPr>
  </w:style>
  <w:style w:type="paragraph" w:styleId="a5">
    <w:name w:val="footer"/>
    <w:basedOn w:val="a"/>
    <w:link w:val="Char1"/>
    <w:uiPriority w:val="99"/>
    <w:unhideWhenUsed/>
    <w:rsid w:val="003040BE"/>
    <w:pPr>
      <w:tabs>
        <w:tab w:val="center" w:pos="4153"/>
        <w:tab w:val="right" w:pos="8306"/>
      </w:tabs>
      <w:snapToGrid w:val="0"/>
      <w:jc w:val="left"/>
    </w:pPr>
    <w:rPr>
      <w:sz w:val="18"/>
      <w:szCs w:val="18"/>
    </w:rPr>
  </w:style>
  <w:style w:type="character" w:customStyle="1" w:styleId="Char1">
    <w:name w:val="页脚 Char"/>
    <w:basedOn w:val="a0"/>
    <w:link w:val="a5"/>
    <w:uiPriority w:val="99"/>
    <w:rsid w:val="003040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4559">
      <w:bodyDiv w:val="1"/>
      <w:marLeft w:val="0"/>
      <w:marRight w:val="0"/>
      <w:marTop w:val="0"/>
      <w:marBottom w:val="0"/>
      <w:divBdr>
        <w:top w:val="none" w:sz="0" w:space="0" w:color="auto"/>
        <w:left w:val="none" w:sz="0" w:space="0" w:color="auto"/>
        <w:bottom w:val="none" w:sz="0" w:space="0" w:color="auto"/>
        <w:right w:val="none" w:sz="0" w:space="0" w:color="auto"/>
      </w:divBdr>
    </w:div>
    <w:div w:id="239801713">
      <w:bodyDiv w:val="1"/>
      <w:marLeft w:val="0"/>
      <w:marRight w:val="0"/>
      <w:marTop w:val="0"/>
      <w:marBottom w:val="0"/>
      <w:divBdr>
        <w:top w:val="none" w:sz="0" w:space="0" w:color="auto"/>
        <w:left w:val="none" w:sz="0" w:space="0" w:color="auto"/>
        <w:bottom w:val="none" w:sz="0" w:space="0" w:color="auto"/>
        <w:right w:val="none" w:sz="0" w:space="0" w:color="auto"/>
      </w:divBdr>
    </w:div>
    <w:div w:id="107062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9D382-00E1-499C-8B55-8FCBD649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2019-03-27T01:47:00Z</cp:lastPrinted>
  <dcterms:created xsi:type="dcterms:W3CDTF">2019-04-15T03:03:00Z</dcterms:created>
  <dcterms:modified xsi:type="dcterms:W3CDTF">2019-04-15T03:03:00Z</dcterms:modified>
</cp:coreProperties>
</file>